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hint="eastAsia" w:ascii="宋体" w:hAnsi="宋体"/>
          <w:b/>
          <w:sz w:val="44"/>
          <w:szCs w:val="44"/>
          <w:lang w:val="en-US" w:eastAsia="zh-CN"/>
        </w:rPr>
        <w:t>企业内部自用橇</w:t>
      </w:r>
      <w:r>
        <w:rPr>
          <w:rStyle w:val="5"/>
          <w:rFonts w:ascii="宋体" w:hAnsi="宋体"/>
          <w:b/>
          <w:sz w:val="44"/>
          <w:szCs w:val="44"/>
        </w:rPr>
        <w:t>装加</w:t>
      </w:r>
      <w:r>
        <w:rPr>
          <w:rStyle w:val="5"/>
          <w:rFonts w:hint="eastAsia" w:ascii="宋体" w:hAnsi="宋体"/>
          <w:b/>
          <w:sz w:val="44"/>
          <w:szCs w:val="44"/>
          <w:lang w:val="en-US" w:eastAsia="zh-CN"/>
        </w:rPr>
        <w:t>油</w:t>
      </w:r>
      <w:r>
        <w:rPr>
          <w:rStyle w:val="5"/>
          <w:rFonts w:ascii="宋体" w:hAnsi="宋体"/>
          <w:b/>
          <w:sz w:val="44"/>
          <w:szCs w:val="44"/>
        </w:rPr>
        <w:t>装置手续办理</w:t>
      </w:r>
      <w:r>
        <w:rPr>
          <w:rStyle w:val="5"/>
          <w:rFonts w:hint="eastAsia" w:ascii="宋体" w:hAnsi="宋体"/>
          <w:b/>
          <w:sz w:val="44"/>
          <w:szCs w:val="44"/>
          <w:lang w:val="en-US" w:eastAsia="zh-CN"/>
        </w:rPr>
        <w:t>流程</w:t>
      </w:r>
    </w:p>
    <w:bookmarkEnd w:id="0"/>
    <w:p>
      <w:pPr>
        <w:spacing w:line="440" w:lineRule="exact"/>
        <w:rPr>
          <w:rStyle w:val="5"/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ind w:firstLine="562" w:firstLineChars="200"/>
        <w:rPr>
          <w:rStyle w:val="5"/>
          <w:rFonts w:hint="default" w:ascii="宋体" w:hAnsi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b/>
          <w:bCs/>
          <w:sz w:val="28"/>
          <w:szCs w:val="28"/>
          <w:lang w:val="en-US" w:eastAsia="zh-CN"/>
        </w:rPr>
        <w:t>第一阶段：使用单位应具备相关资料均需完整有效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1、企业营业执照、法人身份证（复印件）；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2、土地证或土地租赁协议（土地性质应为建设用地、工业用地等）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注：包含但不限于宅基地、公共用地等用地性质均不可；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3、建设工程规划许可证；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4、规划红线图或宗地图。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注：上述资料如缺少或不详，则无法办理手续</w:t>
      </w:r>
    </w:p>
    <w:p>
      <w:pPr>
        <w:spacing w:line="440" w:lineRule="exact"/>
        <w:ind w:firstLine="482" w:firstLineChars="200"/>
        <w:rPr>
          <w:rStyle w:val="5"/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ind w:firstLine="562" w:firstLineChars="200"/>
        <w:rPr>
          <w:rStyle w:val="5"/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b/>
          <w:bCs/>
          <w:sz w:val="28"/>
          <w:szCs w:val="28"/>
          <w:lang w:val="en-US" w:eastAsia="zh-CN"/>
        </w:rPr>
        <w:t>第二阶段：使用单位申办手续前应准备的工作内容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1、建设单位概况（企业介绍）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2、撬装安放场地符合撬装技术规范参数（需橇装设备厂家参与沟通）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如：厂房库房间距22米，二类建筑物间距16米，架空电线间距一倍杆高等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3、场地工程地质勘察报告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4、撬装安放地点是否是城市建成区</w:t>
      </w:r>
    </w:p>
    <w:p>
      <w:pPr>
        <w:spacing w:line="440" w:lineRule="exact"/>
        <w:rPr>
          <w:rStyle w:val="5"/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ind w:firstLine="562" w:firstLineChars="200"/>
        <w:rPr>
          <w:rStyle w:val="5"/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b/>
          <w:bCs/>
          <w:sz w:val="28"/>
          <w:szCs w:val="28"/>
          <w:lang w:val="en-US" w:eastAsia="zh-CN"/>
        </w:rPr>
        <w:t>第三阶段：使用单位应需要准备的资质、证书及物料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1、砼基础施工资质须建筑工程施工总承包三级以上（含）；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2、安全机构设置及劳动定员；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注：（1）危化品企业主要负责人（2）危化品企业安全管理人员，以上人员须提供特种作业资质证书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3、关于项目安全管理制度、安全责任制、操作规程目录；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4、企业自用车辆清单；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5、施工方按图施工后须提供：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（1）油罐基础钢筋隐蔽记录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（2）油罐基础钢筋土方记录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（3）工程竣工报告（盖竣工图）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6、消防器材、个人劳动防护用品：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3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物品类目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4公斤干粉灭火器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35公斤推车灭火器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灭火毯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消防沙箱及消防沙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数量2M³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防撞柱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数量约30个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防雷电防护服、鞋、手套</w:t>
            </w:r>
          </w:p>
        </w:tc>
        <w:tc>
          <w:tcPr>
            <w:tcW w:w="3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根据人数</w:t>
            </w:r>
          </w:p>
        </w:tc>
      </w:tr>
    </w:tbl>
    <w:p>
      <w:pPr>
        <w:spacing w:line="440" w:lineRule="exact"/>
        <w:ind w:firstLine="482" w:firstLineChars="200"/>
        <w:rPr>
          <w:rStyle w:val="5"/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ind w:firstLine="562" w:firstLineChars="200"/>
        <w:rPr>
          <w:rFonts w:hint="default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/>
          <w:b/>
          <w:bCs/>
          <w:sz w:val="28"/>
          <w:szCs w:val="28"/>
          <w:lang w:val="en-US" w:eastAsia="zh-CN"/>
        </w:rPr>
        <w:t>手续办理内容，包含但不限于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1、项目备案                 2、规划相关手续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3、消防相关手续             4、环境评价或环境登记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5、安全评估报告             6、防雷静电检测报告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7、设计设施专篇报告         8、竣工验收报告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9、应急预案编制             10、专家评审等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spacing w:line="440" w:lineRule="exact"/>
        <w:ind w:firstLine="562" w:firstLineChars="200"/>
        <w:rPr>
          <w:rStyle w:val="5"/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/>
          <w:b/>
          <w:bCs/>
          <w:sz w:val="28"/>
          <w:szCs w:val="28"/>
          <w:lang w:val="en-US" w:eastAsia="zh-CN"/>
        </w:rPr>
        <w:t>预计办理时间：</w:t>
      </w:r>
      <w:r>
        <w:rPr>
          <w:rStyle w:val="5"/>
          <w:rFonts w:hint="eastAsia" w:ascii="宋体" w:hAnsi="宋体"/>
          <w:b w:val="0"/>
          <w:bCs w:val="0"/>
          <w:sz w:val="24"/>
          <w:szCs w:val="24"/>
          <w:lang w:val="en-US" w:eastAsia="zh-CN"/>
        </w:rPr>
        <w:t>80个工作日，不含其他不可抗力导致的时间导致的延误；</w:t>
      </w:r>
    </w:p>
    <w:p>
      <w:pPr>
        <w:spacing w:line="440" w:lineRule="exact"/>
        <w:ind w:firstLine="480" w:firstLineChars="200"/>
        <w:rPr>
          <w:rStyle w:val="5"/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ind w:firstLine="480" w:firstLineChars="200"/>
        <w:rPr>
          <w:rStyle w:val="5"/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Style w:val="5"/>
          <w:rFonts w:hint="eastAsia" w:ascii="宋体" w:hAnsi="宋体"/>
          <w:b w:val="0"/>
          <w:bCs w:val="0"/>
          <w:sz w:val="24"/>
          <w:szCs w:val="24"/>
          <w:lang w:val="en-US" w:eastAsia="zh-CN"/>
        </w:rPr>
        <w:t>上述手续办理流程，仅供参考，使用单位应严格遵照国家有关规定和相应国家法律法规！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/>
    <w:sectPr>
      <w:headerReference r:id="rId3" w:type="default"/>
      <w:footerReference r:id="rId4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both"/>
      <w:rPr>
        <w:rStyle w:val="5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Style w:val="5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jNiMGJlMWZhNTYxZTY3MzBiMjdiNmI4OTkwYzUifQ=="/>
  </w:docVars>
  <w:rsids>
    <w:rsidRoot w:val="17CD7E69"/>
    <w:rsid w:val="077216DE"/>
    <w:rsid w:val="08B558E9"/>
    <w:rsid w:val="0A0976D6"/>
    <w:rsid w:val="0AD339F2"/>
    <w:rsid w:val="0CDF5AF2"/>
    <w:rsid w:val="0FB83011"/>
    <w:rsid w:val="162E5E8B"/>
    <w:rsid w:val="17CD7E69"/>
    <w:rsid w:val="17EE52AB"/>
    <w:rsid w:val="1A261432"/>
    <w:rsid w:val="1B0606B8"/>
    <w:rsid w:val="1D3D339A"/>
    <w:rsid w:val="214B42D7"/>
    <w:rsid w:val="26555BF8"/>
    <w:rsid w:val="2A7F74F9"/>
    <w:rsid w:val="2C8F7448"/>
    <w:rsid w:val="2EA3668F"/>
    <w:rsid w:val="378400EB"/>
    <w:rsid w:val="3805122C"/>
    <w:rsid w:val="3A1E5A40"/>
    <w:rsid w:val="415838B3"/>
    <w:rsid w:val="45A33E32"/>
    <w:rsid w:val="4B007631"/>
    <w:rsid w:val="4ED6787C"/>
    <w:rsid w:val="52BE2228"/>
    <w:rsid w:val="57BC345F"/>
    <w:rsid w:val="580567CC"/>
    <w:rsid w:val="5DD00264"/>
    <w:rsid w:val="657F4273"/>
    <w:rsid w:val="67510085"/>
    <w:rsid w:val="691427CE"/>
    <w:rsid w:val="7A133C67"/>
    <w:rsid w:val="7B2A6AE0"/>
    <w:rsid w:val="7BA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745</Characters>
  <Lines>0</Lines>
  <Paragraphs>0</Paragraphs>
  <TotalTime>3</TotalTime>
  <ScaleCrop>false</ScaleCrop>
  <LinksUpToDate>false</LinksUpToDate>
  <CharactersWithSpaces>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2021-11-10T02:54:00Z</dcterms:created>
  <dc:creator>A俱程-巴图，仙本那全国性价比最高</dc:creator>
  <cp:lastModifiedBy>俱程~胡霁</cp:lastModifiedBy>
  <cp:lastPrinted>2021-12-17T08:43:00Z</cp:lastPrinted>
  <dcterms:modified xsi:type="dcterms:W3CDTF">2023-04-16T14:34:55Z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E07316DC254249D8A212BDDE8857AC5A</vt:lpwstr>
  </property>
</Properties>
</file>